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CA9A" w14:textId="14C80E59" w:rsidR="00BE609F" w:rsidRDefault="00D17876" w:rsidP="001A75C9">
      <w:pPr>
        <w:pStyle w:val="Heading1"/>
        <w:numPr>
          <w:ilvl w:val="0"/>
          <w:numId w:val="0"/>
        </w:numPr>
        <w:ind w:left="432" w:hanging="432"/>
      </w:pPr>
      <w:r>
        <w:t>Education Setting Exposure Notification</w:t>
      </w:r>
    </w:p>
    <w:p w14:paraId="0F5A824E" w14:textId="77777777" w:rsidR="002A0F50" w:rsidRPr="002A0F50" w:rsidRDefault="002A0F50" w:rsidP="002A0F50">
      <w:pPr>
        <w:rPr>
          <w:b/>
          <w:bCs/>
          <w:color w:val="006152"/>
          <w:lang w:val="en-IE"/>
        </w:rPr>
      </w:pPr>
      <w:r w:rsidRPr="002A0F50">
        <w:rPr>
          <w:b/>
          <w:bCs/>
          <w:color w:val="006152"/>
          <w:lang w:val="en-IE"/>
        </w:rPr>
        <w:t>Subject: Important Information: You have been identified as a close contact of someone with scabies</w:t>
      </w:r>
    </w:p>
    <w:p w14:paraId="6AB6EB7A" w14:textId="77777777" w:rsidR="002A0F50" w:rsidRPr="002A0F50" w:rsidRDefault="002A0F50" w:rsidP="002A0F50">
      <w:pPr>
        <w:rPr>
          <w:lang w:val="en-IE"/>
        </w:rPr>
      </w:pPr>
    </w:p>
    <w:p w14:paraId="4129956F" w14:textId="77777777" w:rsidR="002A0F50" w:rsidRPr="00D17876" w:rsidRDefault="002A0F50" w:rsidP="002A0F50">
      <w:pPr>
        <w:rPr>
          <w:b/>
          <w:bCs/>
          <w:color w:val="006152"/>
          <w:lang w:val="en-IE"/>
        </w:rPr>
      </w:pPr>
      <w:r w:rsidRPr="00D17876">
        <w:rPr>
          <w:b/>
          <w:bCs/>
          <w:color w:val="006152"/>
          <w:lang w:val="en-IE"/>
        </w:rPr>
        <w:t>Dear Parent/Guardian,</w:t>
      </w:r>
    </w:p>
    <w:p w14:paraId="5C9BC8A5" w14:textId="77777777" w:rsidR="002A0F50" w:rsidRDefault="002A0F50" w:rsidP="002A0F50">
      <w:pPr>
        <w:rPr>
          <w:lang w:val="en-IE"/>
        </w:rPr>
      </w:pPr>
    </w:p>
    <w:p w14:paraId="6DEC9B71" w14:textId="73569B96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You/your child have been identified as a </w:t>
      </w:r>
      <w:r w:rsidRPr="002A0F50">
        <w:rPr>
          <w:b/>
          <w:bCs/>
          <w:color w:val="006152"/>
          <w:lang w:val="en-IE"/>
        </w:rPr>
        <w:t>close contact of someone who has scabies</w:t>
      </w:r>
      <w:r w:rsidRPr="002A0F50">
        <w:rPr>
          <w:lang w:val="en-IE"/>
        </w:rPr>
        <w:t>.</w:t>
      </w:r>
    </w:p>
    <w:p w14:paraId="4AD89B70" w14:textId="77777777" w:rsidR="002A0F50" w:rsidRDefault="002A0F50" w:rsidP="002A0F50">
      <w:pPr>
        <w:rPr>
          <w:lang w:val="en-IE"/>
        </w:rPr>
      </w:pPr>
    </w:p>
    <w:p w14:paraId="29142F1F" w14:textId="3823A75E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Scabies is a common skin infestation caused by a tiny mite. It can affect anyone and is </w:t>
      </w:r>
      <w:r w:rsidRPr="002A0F50">
        <w:rPr>
          <w:b/>
          <w:bCs/>
          <w:color w:val="006152"/>
          <w:lang w:val="en-IE"/>
        </w:rPr>
        <w:t>not caused by poor hygiene or an unclean home</w:t>
      </w:r>
      <w:r w:rsidRPr="002A0F50">
        <w:rPr>
          <w:color w:val="006152"/>
          <w:lang w:val="en-IE"/>
        </w:rPr>
        <w:t>.</w:t>
      </w:r>
    </w:p>
    <w:p w14:paraId="3ABE788E" w14:textId="77777777" w:rsidR="002A0F50" w:rsidRDefault="002A0F50" w:rsidP="002A0F50">
      <w:pPr>
        <w:rPr>
          <w:b/>
          <w:bCs/>
          <w:lang w:val="en-IE"/>
        </w:rPr>
      </w:pPr>
    </w:p>
    <w:p w14:paraId="06606F7D" w14:textId="5D37A4E9" w:rsidR="002A0F50" w:rsidRPr="002A0F50" w:rsidRDefault="002A0F50" w:rsidP="002A0F50">
      <w:pPr>
        <w:rPr>
          <w:b/>
          <w:bCs/>
          <w:color w:val="006152"/>
          <w:lang w:val="en-IE"/>
        </w:rPr>
      </w:pPr>
      <w:r w:rsidRPr="002A0F50">
        <w:rPr>
          <w:b/>
          <w:bCs/>
          <w:color w:val="006152"/>
          <w:lang w:val="en-IE"/>
        </w:rPr>
        <w:t>What do I need to do?</w:t>
      </w:r>
    </w:p>
    <w:p w14:paraId="3CA1BCDE" w14:textId="77777777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Because you/your child have been identified as a close contact, </w:t>
      </w:r>
      <w:r w:rsidRPr="002A0F50">
        <w:rPr>
          <w:b/>
          <w:bCs/>
          <w:color w:val="006152"/>
          <w:lang w:val="en-IE"/>
        </w:rPr>
        <w:t>treatment is recommended even if there is no itching or rash</w:t>
      </w:r>
      <w:r w:rsidRPr="002A0F50">
        <w:rPr>
          <w:color w:val="006152"/>
          <w:lang w:val="en-IE"/>
        </w:rPr>
        <w:t xml:space="preserve">. </w:t>
      </w:r>
      <w:r w:rsidRPr="002A0F50">
        <w:rPr>
          <w:lang w:val="en-IE"/>
        </w:rPr>
        <w:t>This is because symptoms may take several weeks to develop, and a person can have scabies before symptoms appear.</w:t>
      </w:r>
    </w:p>
    <w:p w14:paraId="2DBC81DD" w14:textId="77777777" w:rsidR="002A0F50" w:rsidRDefault="002A0F50" w:rsidP="002A0F50">
      <w:pPr>
        <w:rPr>
          <w:lang w:val="en-IE"/>
        </w:rPr>
      </w:pPr>
    </w:p>
    <w:p w14:paraId="23D75BCE" w14:textId="72CFECCE" w:rsid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Please speak to your </w:t>
      </w:r>
      <w:r w:rsidRPr="002A0F50">
        <w:rPr>
          <w:b/>
          <w:bCs/>
          <w:color w:val="006152"/>
          <w:lang w:val="en-IE"/>
        </w:rPr>
        <w:t>GP or pharmacist</w:t>
      </w:r>
      <w:r w:rsidRPr="002A0F50">
        <w:rPr>
          <w:color w:val="006152"/>
          <w:lang w:val="en-IE"/>
        </w:rPr>
        <w:t xml:space="preserve"> </w:t>
      </w:r>
      <w:r w:rsidRPr="002A0F50">
        <w:rPr>
          <w:lang w:val="en-IE"/>
        </w:rPr>
        <w:t>about the appropriate treatment and follow the treatment instructions carefully.</w:t>
      </w:r>
    </w:p>
    <w:p w14:paraId="1F6E8E56" w14:textId="77777777" w:rsidR="002A0F50" w:rsidRPr="002A0F50" w:rsidRDefault="002A0F50" w:rsidP="002A0F50">
      <w:pPr>
        <w:rPr>
          <w:lang w:val="en-IE"/>
        </w:rPr>
      </w:pPr>
    </w:p>
    <w:p w14:paraId="17E9A86F" w14:textId="77777777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Where treatment is required within a household or group of close contacts, </w:t>
      </w:r>
      <w:r w:rsidRPr="002A0F50">
        <w:rPr>
          <w:b/>
          <w:bCs/>
          <w:color w:val="006152"/>
          <w:lang w:val="en-IE"/>
        </w:rPr>
        <w:t>everyone who requires treatment should be treated at the same time</w:t>
      </w:r>
      <w:r w:rsidRPr="002A0F50">
        <w:rPr>
          <w:color w:val="006152"/>
          <w:lang w:val="en-IE"/>
        </w:rPr>
        <w:t xml:space="preserve"> </w:t>
      </w:r>
      <w:r w:rsidRPr="002A0F50">
        <w:rPr>
          <w:lang w:val="en-IE"/>
        </w:rPr>
        <w:t>to reduce the risk of scabies spreading or returning.</w:t>
      </w:r>
    </w:p>
    <w:p w14:paraId="00218C16" w14:textId="77777777" w:rsidR="002A0F50" w:rsidRDefault="002A0F50" w:rsidP="002A0F50">
      <w:pPr>
        <w:rPr>
          <w:lang w:val="en-IE"/>
        </w:rPr>
      </w:pPr>
    </w:p>
    <w:p w14:paraId="79EF5F72" w14:textId="6F57388E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For usual topical treatment, </w:t>
      </w:r>
      <w:r w:rsidRPr="002A0F50">
        <w:rPr>
          <w:b/>
          <w:bCs/>
          <w:color w:val="006152"/>
          <w:lang w:val="en-IE"/>
        </w:rPr>
        <w:t>two treatments one week apart are required</w:t>
      </w:r>
      <w:r w:rsidRPr="002A0F50">
        <w:rPr>
          <w:lang w:val="en-IE"/>
        </w:rPr>
        <w:t>.</w:t>
      </w:r>
    </w:p>
    <w:p w14:paraId="584B4B91" w14:textId="77777777" w:rsidR="002A0F50" w:rsidRDefault="002A0F50" w:rsidP="002A0F50">
      <w:pPr>
        <w:rPr>
          <w:b/>
          <w:bCs/>
          <w:lang w:val="en-IE"/>
        </w:rPr>
      </w:pPr>
    </w:p>
    <w:p w14:paraId="6F2D904C" w14:textId="594F7513" w:rsidR="002A0F50" w:rsidRPr="002A0F50" w:rsidRDefault="002A0F50" w:rsidP="002A0F50">
      <w:pPr>
        <w:rPr>
          <w:b/>
          <w:bCs/>
          <w:color w:val="006152"/>
          <w:lang w:val="en-IE"/>
        </w:rPr>
      </w:pPr>
      <w:r w:rsidRPr="002A0F50">
        <w:rPr>
          <w:b/>
          <w:bCs/>
          <w:color w:val="006152"/>
          <w:lang w:val="en-IE"/>
        </w:rPr>
        <w:t>What else should I do?</w:t>
      </w:r>
    </w:p>
    <w:p w14:paraId="4205A56D" w14:textId="77777777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>On the day treatment begins:</w:t>
      </w:r>
    </w:p>
    <w:p w14:paraId="6DA81D23" w14:textId="77777777" w:rsidR="002A0F50" w:rsidRPr="002A0F50" w:rsidRDefault="002A0F50" w:rsidP="002A0F50">
      <w:pPr>
        <w:numPr>
          <w:ilvl w:val="0"/>
          <w:numId w:val="4"/>
        </w:numPr>
        <w:rPr>
          <w:lang w:val="en-IE"/>
        </w:rPr>
      </w:pPr>
      <w:r w:rsidRPr="002A0F50">
        <w:rPr>
          <w:lang w:val="en-IE"/>
        </w:rPr>
        <w:t xml:space="preserve">wash clothing, bedding and towels used during the previous few days at </w:t>
      </w:r>
      <w:r w:rsidRPr="002A0F50">
        <w:rPr>
          <w:b/>
          <w:bCs/>
          <w:color w:val="006152"/>
          <w:lang w:val="en-IE"/>
        </w:rPr>
        <w:t>50°C or higher</w:t>
      </w:r>
    </w:p>
    <w:p w14:paraId="6572C00C" w14:textId="77777777" w:rsidR="002A0F50" w:rsidRPr="002A0F50" w:rsidRDefault="002A0F50" w:rsidP="002A0F50">
      <w:pPr>
        <w:numPr>
          <w:ilvl w:val="0"/>
          <w:numId w:val="4"/>
        </w:numPr>
        <w:rPr>
          <w:lang w:val="en-IE"/>
        </w:rPr>
      </w:pPr>
      <w:r w:rsidRPr="002A0F50">
        <w:rPr>
          <w:lang w:val="en-IE"/>
        </w:rPr>
        <w:t>alternatively, tumble dry them using a hot cycle</w:t>
      </w:r>
    </w:p>
    <w:p w14:paraId="7E3E81C5" w14:textId="77777777" w:rsidR="002A0F50" w:rsidRPr="002A0F50" w:rsidRDefault="002A0F50" w:rsidP="002A0F50">
      <w:pPr>
        <w:numPr>
          <w:ilvl w:val="0"/>
          <w:numId w:val="4"/>
        </w:numPr>
        <w:rPr>
          <w:lang w:val="en-IE"/>
        </w:rPr>
      </w:pPr>
      <w:r w:rsidRPr="002A0F50">
        <w:rPr>
          <w:lang w:val="en-IE"/>
        </w:rPr>
        <w:t xml:space="preserve">seal items that cannot be washed or dry cleaned in a plastic bag for at least </w:t>
      </w:r>
      <w:r w:rsidRPr="002A0F50">
        <w:rPr>
          <w:b/>
          <w:bCs/>
          <w:color w:val="006152"/>
          <w:lang w:val="en-IE"/>
        </w:rPr>
        <w:t>4 days</w:t>
      </w:r>
      <w:r w:rsidRPr="002A0F50">
        <w:rPr>
          <w:lang w:val="en-IE"/>
        </w:rPr>
        <w:t>.</w:t>
      </w:r>
    </w:p>
    <w:p w14:paraId="22925B3C" w14:textId="77777777" w:rsidR="002A0F50" w:rsidRDefault="002A0F50" w:rsidP="002A0F50">
      <w:pPr>
        <w:rPr>
          <w:lang w:val="en-IE"/>
        </w:rPr>
      </w:pPr>
    </w:p>
    <w:p w14:paraId="3F05549C" w14:textId="2207DC12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>Normal household cleaning is usually sufficient.</w:t>
      </w:r>
    </w:p>
    <w:p w14:paraId="20723B08" w14:textId="77777777" w:rsidR="002A0F50" w:rsidRDefault="002A0F50" w:rsidP="002A0F50">
      <w:pPr>
        <w:rPr>
          <w:b/>
          <w:bCs/>
          <w:lang w:val="en-IE"/>
        </w:rPr>
      </w:pPr>
    </w:p>
    <w:p w14:paraId="4A8BA9D5" w14:textId="3D452391" w:rsidR="002A0F50" w:rsidRPr="002A0F50" w:rsidRDefault="002A0F50" w:rsidP="002A0F50">
      <w:pPr>
        <w:rPr>
          <w:b/>
          <w:bCs/>
          <w:color w:val="006152"/>
          <w:lang w:val="en-IE"/>
        </w:rPr>
      </w:pPr>
      <w:r w:rsidRPr="002A0F50">
        <w:rPr>
          <w:b/>
          <w:bCs/>
          <w:color w:val="006152"/>
          <w:lang w:val="en-IE"/>
        </w:rPr>
        <w:t>Work, school or childcare</w:t>
      </w:r>
    </w:p>
    <w:p w14:paraId="6AFF1CF4" w14:textId="77777777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 xml:space="preserve">Adults and children can usually return to work, school or childcare </w:t>
      </w:r>
      <w:r w:rsidRPr="002A0F50">
        <w:rPr>
          <w:b/>
          <w:bCs/>
          <w:color w:val="006152"/>
          <w:lang w:val="en-IE"/>
        </w:rPr>
        <w:t>24 hours after their first treatment has been completed</w:t>
      </w:r>
      <w:r w:rsidRPr="002A0F50">
        <w:rPr>
          <w:lang w:val="en-IE"/>
        </w:rPr>
        <w:t>.</w:t>
      </w:r>
    </w:p>
    <w:p w14:paraId="32CEA964" w14:textId="77777777" w:rsidR="002A0F50" w:rsidRDefault="002A0F50" w:rsidP="002A0F50">
      <w:pPr>
        <w:rPr>
          <w:b/>
          <w:bCs/>
          <w:lang w:val="en-IE"/>
        </w:rPr>
      </w:pPr>
    </w:p>
    <w:p w14:paraId="5806AEE8" w14:textId="62D57AA3" w:rsidR="002A0F50" w:rsidRPr="002A0F50" w:rsidRDefault="002A0F50" w:rsidP="002A0F50">
      <w:pPr>
        <w:rPr>
          <w:b/>
          <w:bCs/>
          <w:color w:val="006152"/>
          <w:lang w:val="en-IE"/>
        </w:rPr>
      </w:pPr>
      <w:r w:rsidRPr="002A0F50">
        <w:rPr>
          <w:b/>
          <w:bCs/>
          <w:color w:val="006152"/>
          <w:lang w:val="en-IE"/>
        </w:rPr>
        <w:t>What symptoms should I look for?</w:t>
      </w:r>
    </w:p>
    <w:p w14:paraId="1370D446" w14:textId="77777777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>Symptoms can include:</w:t>
      </w:r>
    </w:p>
    <w:p w14:paraId="6A8C3AAC" w14:textId="77777777" w:rsidR="002A0F50" w:rsidRPr="002A0F50" w:rsidRDefault="002A0F50" w:rsidP="002A0F50">
      <w:pPr>
        <w:numPr>
          <w:ilvl w:val="0"/>
          <w:numId w:val="5"/>
        </w:numPr>
        <w:rPr>
          <w:lang w:val="en-IE"/>
        </w:rPr>
      </w:pPr>
      <w:r w:rsidRPr="002A0F50">
        <w:rPr>
          <w:lang w:val="en-IE"/>
        </w:rPr>
        <w:t>intense itching, particularly at night</w:t>
      </w:r>
    </w:p>
    <w:p w14:paraId="20B3CFFF" w14:textId="77777777" w:rsidR="002A0F50" w:rsidRPr="002A0F50" w:rsidRDefault="002A0F50" w:rsidP="002A0F50">
      <w:pPr>
        <w:numPr>
          <w:ilvl w:val="0"/>
          <w:numId w:val="5"/>
        </w:numPr>
        <w:rPr>
          <w:lang w:val="en-IE"/>
        </w:rPr>
      </w:pPr>
      <w:r w:rsidRPr="002A0F50">
        <w:rPr>
          <w:lang w:val="en-IE"/>
        </w:rPr>
        <w:t>an itchy rash</w:t>
      </w:r>
    </w:p>
    <w:p w14:paraId="2D3F389D" w14:textId="77777777" w:rsidR="002A0F50" w:rsidRPr="002A0F50" w:rsidRDefault="002A0F50" w:rsidP="002A0F50">
      <w:pPr>
        <w:numPr>
          <w:ilvl w:val="0"/>
          <w:numId w:val="5"/>
        </w:numPr>
        <w:rPr>
          <w:lang w:val="en-IE"/>
        </w:rPr>
      </w:pPr>
      <w:r w:rsidRPr="002A0F50">
        <w:rPr>
          <w:lang w:val="en-IE"/>
        </w:rPr>
        <w:t>small bumps or spots</w:t>
      </w:r>
    </w:p>
    <w:p w14:paraId="6D6BA3BE" w14:textId="77777777" w:rsidR="002A0F50" w:rsidRPr="002A0F50" w:rsidRDefault="002A0F50" w:rsidP="002A0F50">
      <w:pPr>
        <w:numPr>
          <w:ilvl w:val="0"/>
          <w:numId w:val="5"/>
        </w:numPr>
        <w:rPr>
          <w:lang w:val="en-IE"/>
        </w:rPr>
      </w:pPr>
      <w:r w:rsidRPr="002A0F50">
        <w:rPr>
          <w:lang w:val="en-IE"/>
        </w:rPr>
        <w:t>fine thread-like lines on the skin.</w:t>
      </w:r>
    </w:p>
    <w:p w14:paraId="443CADBC" w14:textId="77777777" w:rsidR="002A0F50" w:rsidRDefault="002A0F50" w:rsidP="002A0F50">
      <w:pPr>
        <w:rPr>
          <w:lang w:val="en-IE"/>
        </w:rPr>
      </w:pPr>
    </w:p>
    <w:p w14:paraId="55759F84" w14:textId="63C2D39A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t>Itching may continue for several weeks after successful treatment and does not necessarily mean that treatment has failed.</w:t>
      </w:r>
    </w:p>
    <w:p w14:paraId="03CC8149" w14:textId="77777777" w:rsidR="002A0F50" w:rsidRDefault="002A0F50" w:rsidP="002A0F50">
      <w:pPr>
        <w:rPr>
          <w:lang w:val="en-IE"/>
        </w:rPr>
      </w:pPr>
    </w:p>
    <w:p w14:paraId="1C756F96" w14:textId="66E1E9A0" w:rsidR="002A0F50" w:rsidRPr="002A0F50" w:rsidRDefault="002A0F50" w:rsidP="002A0F50">
      <w:pPr>
        <w:rPr>
          <w:lang w:val="en-IE"/>
        </w:rPr>
      </w:pPr>
      <w:r w:rsidRPr="002A0F50">
        <w:rPr>
          <w:lang w:val="en-IE"/>
        </w:rPr>
        <w:lastRenderedPageBreak/>
        <w:t>For further information, please see</w:t>
      </w:r>
      <w:r w:rsidRPr="002A0F50">
        <w:rPr>
          <w:color w:val="006152"/>
          <w:lang w:val="en-IE"/>
        </w:rPr>
        <w:t xml:space="preserve"> </w:t>
      </w:r>
      <w:r w:rsidRPr="002A0F50">
        <w:rPr>
          <w:b/>
          <w:bCs/>
          <w:color w:val="006152"/>
          <w:lang w:val="en-IE"/>
        </w:rPr>
        <w:t>Scabies: Information for Patients, Families and Close Contacts</w:t>
      </w:r>
      <w:r w:rsidRPr="002A0F50">
        <w:rPr>
          <w:color w:val="006152"/>
          <w:lang w:val="en-IE"/>
        </w:rPr>
        <w:t xml:space="preserve"> </w:t>
      </w:r>
      <w:r w:rsidRPr="002A0F50">
        <w:rPr>
          <w:lang w:val="en-IE"/>
        </w:rPr>
        <w:t>or speak to your GP, pharmacist or other healthcare professional.</w:t>
      </w:r>
    </w:p>
    <w:p w14:paraId="47B0C07E" w14:textId="77777777" w:rsidR="002A0F50" w:rsidRDefault="002A0F50" w:rsidP="002A0F50">
      <w:pPr>
        <w:rPr>
          <w:rFonts w:cs="Times New Roman"/>
          <w:lang w:val="en-IE"/>
        </w:rPr>
      </w:pPr>
    </w:p>
    <w:p w14:paraId="4F6B2021" w14:textId="447B4271" w:rsidR="002A0F50" w:rsidRDefault="002A0F50" w:rsidP="002A0F50">
      <w:pPr>
        <w:rPr>
          <w:rFonts w:cs="Times New Roman"/>
          <w:lang w:val="en-IE"/>
        </w:rPr>
      </w:pPr>
      <w:r w:rsidRPr="00141EB8">
        <w:rPr>
          <w:rFonts w:cs="Times New Roman"/>
          <w:lang w:val="en-IE"/>
        </w:rPr>
        <w:t>Yours sincerely,</w:t>
      </w:r>
    </w:p>
    <w:p w14:paraId="5BBC7558" w14:textId="77777777" w:rsidR="002A0F50" w:rsidRPr="00141EB8" w:rsidRDefault="002A0F50" w:rsidP="002A0F50">
      <w:pPr>
        <w:rPr>
          <w:rFonts w:cs="Times New Roman"/>
          <w:lang w:val="en-IE"/>
        </w:rPr>
      </w:pPr>
    </w:p>
    <w:p w14:paraId="67EE8543" w14:textId="77777777" w:rsidR="002A0F50" w:rsidRPr="00141EB8" w:rsidRDefault="002A0F50" w:rsidP="002A0F50">
      <w:pPr>
        <w:rPr>
          <w:rFonts w:cs="Times New Roman"/>
          <w:lang w:val="en-IE"/>
        </w:rPr>
      </w:pPr>
      <w:r w:rsidRPr="00141EB8">
        <w:rPr>
          <w:rFonts w:cs="Times New Roman"/>
          <w:b/>
          <w:bCs/>
          <w:lang w:val="en-IE"/>
        </w:rPr>
        <w:t>[</w:t>
      </w:r>
      <w:r w:rsidRPr="00366EAB">
        <w:rPr>
          <w:rFonts w:cs="Times New Roman"/>
          <w:b/>
          <w:bCs/>
          <w:i/>
          <w:iCs/>
          <w:color w:val="006152"/>
          <w:lang w:val="en-IE"/>
        </w:rPr>
        <w:t>Name]</w:t>
      </w:r>
      <w:r w:rsidRPr="00141EB8">
        <w:rPr>
          <w:rFonts w:cs="Times New Roman"/>
          <w:lang w:val="en-IE"/>
        </w:rPr>
        <w:br/>
      </w:r>
      <w:r w:rsidRPr="00141EB8">
        <w:rPr>
          <w:rFonts w:cs="Times New Roman"/>
          <w:b/>
          <w:bCs/>
          <w:lang w:val="en-IE"/>
        </w:rPr>
        <w:t>[</w:t>
      </w:r>
      <w:r w:rsidRPr="00366EAB">
        <w:rPr>
          <w:rFonts w:cs="Times New Roman"/>
          <w:b/>
          <w:bCs/>
          <w:i/>
          <w:iCs/>
          <w:color w:val="006152"/>
          <w:lang w:val="en-IE"/>
        </w:rPr>
        <w:t>Organisation</w:t>
      </w:r>
      <w:r w:rsidRPr="00141EB8">
        <w:rPr>
          <w:rFonts w:cs="Times New Roman"/>
          <w:b/>
          <w:bCs/>
          <w:lang w:val="en-IE"/>
        </w:rPr>
        <w:t>]</w:t>
      </w:r>
      <w:r w:rsidRPr="00141EB8">
        <w:rPr>
          <w:rFonts w:cs="Times New Roman"/>
          <w:lang w:val="en-IE"/>
        </w:rPr>
        <w:br/>
      </w:r>
      <w:r w:rsidRPr="00141EB8">
        <w:rPr>
          <w:rFonts w:cs="Times New Roman"/>
          <w:b/>
          <w:bCs/>
          <w:lang w:val="en-IE"/>
        </w:rPr>
        <w:t>[</w:t>
      </w:r>
      <w:r w:rsidRPr="00366EAB">
        <w:rPr>
          <w:rFonts w:cs="Times New Roman"/>
          <w:b/>
          <w:bCs/>
          <w:i/>
          <w:iCs/>
          <w:color w:val="006152"/>
          <w:lang w:val="en-IE"/>
        </w:rPr>
        <w:t>Contact Details</w:t>
      </w:r>
      <w:r w:rsidRPr="00141EB8">
        <w:rPr>
          <w:rFonts w:cs="Times New Roman"/>
          <w:b/>
          <w:bCs/>
          <w:lang w:val="en-IE"/>
        </w:rPr>
        <w:t>]</w:t>
      </w:r>
    </w:p>
    <w:p w14:paraId="5073CC0D" w14:textId="77777777" w:rsidR="002A0F50" w:rsidRPr="00D17876" w:rsidRDefault="002A0F50">
      <w:pPr>
        <w:rPr>
          <w:lang w:val="en-IE"/>
        </w:rPr>
      </w:pPr>
    </w:p>
    <w:sectPr w:rsidR="002A0F50" w:rsidRPr="00D1787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D2DC" w14:textId="77777777" w:rsidR="00E246FE" w:rsidRDefault="00E246FE" w:rsidP="001A75C9">
      <w:r>
        <w:separator/>
      </w:r>
    </w:p>
  </w:endnote>
  <w:endnote w:type="continuationSeparator" w:id="0">
    <w:p w14:paraId="2BC759F9" w14:textId="77777777" w:rsidR="00E246FE" w:rsidRDefault="00E246FE" w:rsidP="001A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76AE" w14:textId="0CDEAC1F" w:rsidR="001A75C9" w:rsidRPr="001A75C9" w:rsidRDefault="001A75C9" w:rsidP="001A75C9">
    <w:pPr>
      <w:pStyle w:val="Footer"/>
      <w:pBdr>
        <w:top w:val="single" w:sz="4" w:space="1" w:color="D9D9D9" w:themeColor="background1" w:themeShade="D9"/>
      </w:pBdr>
      <w:rPr>
        <w:sz w:val="20"/>
        <w:szCs w:val="20"/>
      </w:rPr>
    </w:pPr>
    <w:r w:rsidRPr="001A75C9">
      <w:rPr>
        <w:sz w:val="20"/>
        <w:szCs w:val="20"/>
      </w:rPr>
      <w:t xml:space="preserve">Rev 1.0 </w:t>
    </w:r>
    <w:r w:rsidR="009B6565">
      <w:rPr>
        <w:sz w:val="20"/>
        <w:szCs w:val="20"/>
      </w:rPr>
      <w:t>12</w:t>
    </w:r>
    <w:r w:rsidRPr="001A75C9">
      <w:rPr>
        <w:sz w:val="20"/>
        <w:szCs w:val="20"/>
      </w:rPr>
      <w:t xml:space="preserve">/10/2026 </w:t>
    </w:r>
    <w:r w:rsidRPr="001A75C9">
      <w:rPr>
        <w:sz w:val="20"/>
        <w:szCs w:val="20"/>
      </w:rPr>
      <w:tab/>
    </w:r>
    <w:r w:rsidRPr="001A75C9">
      <w:rPr>
        <w:sz w:val="20"/>
        <w:szCs w:val="20"/>
      </w:rPr>
      <w:tab/>
    </w:r>
    <w:sdt>
      <w:sdtPr>
        <w:rPr>
          <w:sz w:val="20"/>
          <w:szCs w:val="20"/>
        </w:rPr>
        <w:id w:val="958915486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1A75C9">
          <w:rPr>
            <w:sz w:val="20"/>
            <w:szCs w:val="20"/>
          </w:rPr>
          <w:fldChar w:fldCharType="begin"/>
        </w:r>
        <w:r w:rsidRPr="001A75C9">
          <w:rPr>
            <w:sz w:val="20"/>
            <w:szCs w:val="20"/>
          </w:rPr>
          <w:instrText xml:space="preserve"> PAGE   \* MERGEFORMAT </w:instrText>
        </w:r>
        <w:r w:rsidRPr="001A75C9">
          <w:rPr>
            <w:sz w:val="20"/>
            <w:szCs w:val="20"/>
          </w:rPr>
          <w:fldChar w:fldCharType="separate"/>
        </w:r>
        <w:r w:rsidRPr="001A75C9">
          <w:rPr>
            <w:noProof/>
            <w:sz w:val="20"/>
            <w:szCs w:val="20"/>
          </w:rPr>
          <w:t>2</w:t>
        </w:r>
        <w:r w:rsidRPr="001A75C9">
          <w:rPr>
            <w:noProof/>
            <w:sz w:val="20"/>
            <w:szCs w:val="20"/>
          </w:rPr>
          <w:fldChar w:fldCharType="end"/>
        </w:r>
        <w:r w:rsidRPr="001A75C9">
          <w:rPr>
            <w:sz w:val="20"/>
            <w:szCs w:val="20"/>
          </w:rPr>
          <w:t xml:space="preserve"> | </w:t>
        </w:r>
        <w:r w:rsidRPr="001A75C9">
          <w:rPr>
            <w:color w:val="7F7F7F" w:themeColor="background1" w:themeShade="7F"/>
            <w:spacing w:val="60"/>
            <w:sz w:val="20"/>
            <w:szCs w:val="20"/>
          </w:rPr>
          <w:t>Page</w:t>
        </w:r>
      </w:sdtContent>
    </w:sdt>
  </w:p>
  <w:p w14:paraId="0AA39199" w14:textId="4F65A6FF" w:rsidR="001A75C9" w:rsidRPr="001A75C9" w:rsidRDefault="001A75C9">
    <w:pPr>
      <w:pStyle w:val="Footer"/>
      <w:rPr>
        <w:sz w:val="20"/>
        <w:szCs w:val="20"/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CD761" w14:textId="77777777" w:rsidR="00E246FE" w:rsidRDefault="00E246FE" w:rsidP="001A75C9">
      <w:r>
        <w:separator/>
      </w:r>
    </w:p>
  </w:footnote>
  <w:footnote w:type="continuationSeparator" w:id="0">
    <w:p w14:paraId="4FB957C5" w14:textId="77777777" w:rsidR="00E246FE" w:rsidRDefault="00E246FE" w:rsidP="001A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C53B0"/>
    <w:multiLevelType w:val="multilevel"/>
    <w:tmpl w:val="32F0813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3D4660D"/>
    <w:multiLevelType w:val="multilevel"/>
    <w:tmpl w:val="9D26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A5CFE"/>
    <w:multiLevelType w:val="multilevel"/>
    <w:tmpl w:val="7EF60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51F787F"/>
    <w:multiLevelType w:val="multilevel"/>
    <w:tmpl w:val="D176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5A40AA"/>
    <w:multiLevelType w:val="multilevel"/>
    <w:tmpl w:val="D9E2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828218">
    <w:abstractNumId w:val="0"/>
  </w:num>
  <w:num w:numId="2" w16cid:durableId="518859792">
    <w:abstractNumId w:val="2"/>
  </w:num>
  <w:num w:numId="3" w16cid:durableId="507907976">
    <w:abstractNumId w:val="4"/>
  </w:num>
  <w:num w:numId="4" w16cid:durableId="768424543">
    <w:abstractNumId w:val="3"/>
  </w:num>
  <w:num w:numId="5" w16cid:durableId="658118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76"/>
    <w:rsid w:val="00047817"/>
    <w:rsid w:val="001627B0"/>
    <w:rsid w:val="001A75C9"/>
    <w:rsid w:val="001F5DE5"/>
    <w:rsid w:val="0025230C"/>
    <w:rsid w:val="002A0F50"/>
    <w:rsid w:val="00361D41"/>
    <w:rsid w:val="003C0961"/>
    <w:rsid w:val="0040694A"/>
    <w:rsid w:val="004E1013"/>
    <w:rsid w:val="0052127F"/>
    <w:rsid w:val="00535946"/>
    <w:rsid w:val="00665B26"/>
    <w:rsid w:val="00717074"/>
    <w:rsid w:val="00724DF2"/>
    <w:rsid w:val="007B22E3"/>
    <w:rsid w:val="0088555A"/>
    <w:rsid w:val="008C1EBB"/>
    <w:rsid w:val="009B6565"/>
    <w:rsid w:val="00A17BFE"/>
    <w:rsid w:val="00AB2F82"/>
    <w:rsid w:val="00AC0C9E"/>
    <w:rsid w:val="00BE609F"/>
    <w:rsid w:val="00C220BC"/>
    <w:rsid w:val="00C3456B"/>
    <w:rsid w:val="00C87887"/>
    <w:rsid w:val="00CF2805"/>
    <w:rsid w:val="00D1481F"/>
    <w:rsid w:val="00D17876"/>
    <w:rsid w:val="00E246FE"/>
    <w:rsid w:val="00E24B92"/>
    <w:rsid w:val="00E92439"/>
    <w:rsid w:val="00EA144D"/>
    <w:rsid w:val="00EF418F"/>
    <w:rsid w:val="00FB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9D87"/>
  <w15:chartTrackingRefBased/>
  <w15:docId w15:val="{91AD99EA-7AC6-4DB8-B30F-B419F464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074"/>
    <w:rPr>
      <w:rFonts w:cstheme="minorBidi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418F"/>
    <w:pPr>
      <w:keepNext/>
      <w:keepLines/>
      <w:numPr>
        <w:numId w:val="1"/>
      </w:numPr>
      <w:spacing w:before="360" w:after="80"/>
      <w:outlineLvl w:val="0"/>
    </w:pPr>
    <w:rPr>
      <w:rFonts w:ascii="Arial" w:eastAsiaTheme="majorEastAsia" w:hAnsi="Arial" w:cstheme="majorBidi"/>
      <w:b/>
      <w:color w:val="006152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F418F"/>
    <w:pPr>
      <w:keepNext/>
      <w:keepLines/>
      <w:numPr>
        <w:ilvl w:val="1"/>
        <w:numId w:val="1"/>
      </w:numPr>
      <w:spacing w:before="160" w:after="80"/>
      <w:outlineLvl w:val="1"/>
    </w:pPr>
    <w:rPr>
      <w:rFonts w:ascii="Arial" w:eastAsiaTheme="majorEastAsia" w:hAnsi="Arial" w:cstheme="majorBidi"/>
      <w:b/>
      <w:color w:val="00615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EF418F"/>
    <w:pPr>
      <w:keepNext/>
      <w:keepLines/>
      <w:numPr>
        <w:ilvl w:val="2"/>
        <w:numId w:val="1"/>
      </w:numPr>
      <w:spacing w:before="160" w:after="80"/>
      <w:outlineLvl w:val="2"/>
    </w:pPr>
    <w:rPr>
      <w:rFonts w:ascii="Arial" w:eastAsiaTheme="majorEastAsia" w:hAnsi="Arial" w:cstheme="majorBidi"/>
      <w:b/>
      <w:i/>
      <w:color w:val="006152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17074"/>
    <w:pPr>
      <w:keepNext/>
      <w:keepLines/>
      <w:numPr>
        <w:ilvl w:val="3"/>
        <w:numId w:val="2"/>
      </w:numPr>
      <w:spacing w:before="80" w:after="40"/>
      <w:ind w:left="864" w:hanging="864"/>
      <w:outlineLvl w:val="3"/>
    </w:pPr>
    <w:rPr>
      <w:rFonts w:asciiTheme="minorHAnsi" w:eastAsiaTheme="majorEastAsia" w:hAnsiTheme="minorHAnsi" w:cstheme="majorBidi"/>
      <w:i/>
      <w:iCs/>
      <w:color w:val="00615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8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8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8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8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8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18F"/>
    <w:rPr>
      <w:rFonts w:ascii="Arial" w:eastAsiaTheme="majorEastAsia" w:hAnsi="Arial" w:cstheme="majorBidi"/>
      <w:b/>
      <w:color w:val="00615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418F"/>
    <w:rPr>
      <w:rFonts w:ascii="Arial" w:eastAsiaTheme="majorEastAsia" w:hAnsi="Arial" w:cstheme="majorBidi"/>
      <w:b/>
      <w:color w:val="006152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F418F"/>
    <w:pPr>
      <w:spacing w:after="80"/>
      <w:contextualSpacing/>
    </w:pPr>
    <w:rPr>
      <w:rFonts w:ascii="Arial" w:eastAsiaTheme="majorEastAsia" w:hAnsi="Arial" w:cstheme="majorBidi"/>
      <w:b/>
      <w:color w:val="00615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18F"/>
    <w:rPr>
      <w:rFonts w:ascii="Arial" w:eastAsiaTheme="majorEastAsia" w:hAnsi="Arial" w:cstheme="majorBidi"/>
      <w:b/>
      <w:color w:val="00615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E609F"/>
    <w:pPr>
      <w:numPr>
        <w:ilvl w:val="1"/>
      </w:numPr>
    </w:pPr>
    <w:rPr>
      <w:rFonts w:ascii="Arial" w:eastAsiaTheme="majorEastAsia" w:hAnsi="Arial" w:cstheme="majorBidi"/>
      <w:i/>
      <w:color w:val="00615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09F"/>
    <w:rPr>
      <w:rFonts w:ascii="Arial" w:eastAsiaTheme="majorEastAsia" w:hAnsi="Arial" w:cstheme="majorBidi"/>
      <w:i/>
      <w:color w:val="006152"/>
      <w:spacing w:val="1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18F"/>
    <w:rPr>
      <w:rFonts w:ascii="Arial" w:eastAsiaTheme="majorEastAsia" w:hAnsi="Arial" w:cstheme="majorBidi"/>
      <w:b/>
      <w:i/>
      <w:color w:val="006152"/>
      <w:sz w:val="28"/>
      <w:szCs w:val="28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B5B8A"/>
    <w:pPr>
      <w:spacing w:after="120"/>
      <w:contextualSpacing/>
    </w:pPr>
    <w:rPr>
      <w:b/>
      <w:i/>
      <w:iCs/>
      <w:color w:val="006152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17074"/>
    <w:rPr>
      <w:rFonts w:asciiTheme="minorHAnsi" w:eastAsiaTheme="majorEastAsia" w:hAnsiTheme="minorHAnsi" w:cstheme="majorBidi"/>
      <w:i/>
      <w:iCs/>
      <w:color w:val="006152"/>
      <w:sz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876"/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876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876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876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876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178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876"/>
    <w:rPr>
      <w:rFonts w:cstheme="minorBidi"/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17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876"/>
    <w:rPr>
      <w:rFonts w:cstheme="minorBidi"/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178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75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5C9"/>
    <w:rPr>
      <w:rFonts w:cstheme="minorBid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A75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5C9"/>
    <w:rPr>
      <w:rFonts w:cstheme="min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Ian Quintyne</dc:creator>
  <cp:keywords/>
  <dc:description/>
  <cp:lastModifiedBy>Claire Gilbourne</cp:lastModifiedBy>
  <cp:revision>4</cp:revision>
  <dcterms:created xsi:type="dcterms:W3CDTF">2026-10-07T11:14:00Z</dcterms:created>
  <dcterms:modified xsi:type="dcterms:W3CDTF">2026-10-12T14:21:00Z</dcterms:modified>
</cp:coreProperties>
</file>